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D85A" w14:textId="526218D7" w:rsidR="00A76518" w:rsidRPr="00E6368A" w:rsidRDefault="00915C43" w:rsidP="00CA1EA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bibliography</w:t>
      </w:r>
      <w:r w:rsidR="0070265E" w:rsidRPr="00E63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towards</w:t>
      </w:r>
      <w:r w:rsidR="0070265E" w:rsidRPr="00E6368A">
        <w:rPr>
          <w:rFonts w:ascii="Times New Roman" w:hAnsi="Times New Roman" w:cs="Times New Roman"/>
          <w:sz w:val="24"/>
          <w:szCs w:val="24"/>
        </w:rPr>
        <w:t xml:space="preserve"> a history of </w:t>
      </w:r>
      <w:r>
        <w:rPr>
          <w:rFonts w:ascii="Times New Roman" w:hAnsi="Times New Roman" w:cs="Times New Roman"/>
          <w:sz w:val="24"/>
          <w:szCs w:val="24"/>
        </w:rPr>
        <w:t xml:space="preserve">the Brazilian </w:t>
      </w:r>
      <w:r w:rsidR="0070265E" w:rsidRPr="00E6368A">
        <w:rPr>
          <w:rFonts w:ascii="Times New Roman" w:hAnsi="Times New Roman" w:cs="Times New Roman"/>
          <w:sz w:val="24"/>
          <w:szCs w:val="24"/>
        </w:rPr>
        <w:t>parliament</w:t>
      </w:r>
    </w:p>
    <w:p w14:paraId="32CF63ED" w14:textId="593952FD" w:rsidR="0070265E" w:rsidRPr="00E6368A" w:rsidRDefault="0070265E" w:rsidP="00381E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B7A36D" w14:textId="0A352A5A" w:rsidR="007376C4" w:rsidRPr="00C61CF3" w:rsidRDefault="007376C4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Amorim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Neto, Octavio,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Presidencialismo e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governabilidade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nas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américas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(Rio de Janeiro, 2006).</w:t>
      </w:r>
    </w:p>
    <w:p w14:paraId="0644FD30" w14:textId="04BDEE43" w:rsidR="00C61CF3" w:rsidRPr="00C61CF3" w:rsidRDefault="00C61CF3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Basile,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Marcello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Otávio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Neri de Campos, ‘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Propostas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radicais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no Parlamento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regencial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: república,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religião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escravidão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</w:t>
      </w:r>
      <w:r w:rsid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do Instituto Histórico e Geográfico Brasileiro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459 (2013), pp. 13-42.</w:t>
      </w:r>
    </w:p>
    <w:p w14:paraId="700B97C0" w14:textId="06B26E7A" w:rsidR="002F7CFF" w:rsidRPr="00C61CF3" w:rsidRDefault="002F7CFF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Batista, Mariana, ‘O poder no executivo: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Explicações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no presidencialismo, parlamentarismo e presidencialismo 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coalizão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de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sociologia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e política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24, no. 57 (2016), pp. 127-155.</w:t>
      </w:r>
    </w:p>
    <w:p w14:paraId="0D6E9CCA" w14:textId="3769F113" w:rsidR="00CA1EA6" w:rsidRDefault="000A0A54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0A0A54">
        <w:rPr>
          <w:rFonts w:ascii="Times New Roman" w:hAnsi="Times New Roman" w:cs="Times New Roman"/>
          <w:sz w:val="24"/>
          <w:szCs w:val="24"/>
          <w:lang w:val="es-AR"/>
        </w:rPr>
        <w:t>Carvalho, José Murilo de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CA1EA6" w:rsidRPr="00CA1EA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A </w:t>
      </w:r>
      <w:proofErr w:type="spellStart"/>
      <w:r w:rsidR="00CA1EA6" w:rsidRPr="00CA1EA6">
        <w:rPr>
          <w:rFonts w:ascii="Times New Roman" w:hAnsi="Times New Roman" w:cs="Times New Roman"/>
          <w:i/>
          <w:iCs/>
          <w:sz w:val="24"/>
          <w:szCs w:val="24"/>
          <w:lang w:val="es-AR"/>
        </w:rPr>
        <w:t>construção</w:t>
      </w:r>
      <w:proofErr w:type="spellEnd"/>
      <w:r w:rsidR="00CA1EA6" w:rsidRPr="00CA1EA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da </w:t>
      </w:r>
      <w:proofErr w:type="spellStart"/>
      <w:r w:rsidR="00CA1EA6" w:rsidRPr="00CA1EA6">
        <w:rPr>
          <w:rFonts w:ascii="Times New Roman" w:hAnsi="Times New Roman" w:cs="Times New Roman"/>
          <w:i/>
          <w:iCs/>
          <w:sz w:val="24"/>
          <w:szCs w:val="24"/>
          <w:lang w:val="es-AR"/>
        </w:rPr>
        <w:t>ordem</w:t>
      </w:r>
      <w:proofErr w:type="spellEnd"/>
      <w:r w:rsidR="00CA1EA6" w:rsidRPr="00CA1EA6">
        <w:rPr>
          <w:rFonts w:ascii="Times New Roman" w:hAnsi="Times New Roman" w:cs="Times New Roman"/>
          <w:i/>
          <w:iCs/>
          <w:sz w:val="24"/>
          <w:szCs w:val="24"/>
          <w:lang w:val="es-AR"/>
        </w:rPr>
        <w:t>: a elite política imperial</w:t>
      </w:r>
      <w:r w:rsidR="00CA1EA6">
        <w:rPr>
          <w:rFonts w:ascii="Times New Roman" w:hAnsi="Times New Roman" w:cs="Times New Roman"/>
          <w:sz w:val="24"/>
          <w:szCs w:val="24"/>
          <w:lang w:val="es-AR"/>
        </w:rPr>
        <w:t>, (Rio de Janeiro, 1980).</w:t>
      </w:r>
    </w:p>
    <w:p w14:paraId="381D4C6B" w14:textId="55A33853" w:rsidR="000A0A54" w:rsidRDefault="00CA1EA6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---, ‘</w:t>
      </w:r>
      <w:proofErr w:type="spellStart"/>
      <w:r w:rsidRPr="00CA1EA6">
        <w:rPr>
          <w:rFonts w:ascii="Times New Roman" w:hAnsi="Times New Roman" w:cs="Times New Roman"/>
          <w:sz w:val="24"/>
          <w:szCs w:val="24"/>
          <w:lang w:val="es-AR"/>
        </w:rPr>
        <w:t>Mandonismo</w:t>
      </w:r>
      <w:proofErr w:type="spellEnd"/>
      <w:r w:rsidRPr="00CA1EA6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CA1EA6">
        <w:rPr>
          <w:rFonts w:ascii="Times New Roman" w:hAnsi="Times New Roman" w:cs="Times New Roman"/>
          <w:sz w:val="24"/>
          <w:szCs w:val="24"/>
          <w:lang w:val="es-AR"/>
        </w:rPr>
        <w:t>Coronelismo</w:t>
      </w:r>
      <w:proofErr w:type="spellEnd"/>
      <w:r w:rsidRPr="00CA1EA6">
        <w:rPr>
          <w:rFonts w:ascii="Times New Roman" w:hAnsi="Times New Roman" w:cs="Times New Roman"/>
          <w:sz w:val="24"/>
          <w:szCs w:val="24"/>
          <w:lang w:val="es-AR"/>
        </w:rPr>
        <w:t xml:space="preserve">, Clientelismo: </w:t>
      </w:r>
      <w:proofErr w:type="spellStart"/>
      <w:r w:rsidRPr="00CA1EA6">
        <w:rPr>
          <w:rFonts w:ascii="Times New Roman" w:hAnsi="Times New Roman" w:cs="Times New Roman"/>
          <w:sz w:val="24"/>
          <w:szCs w:val="24"/>
          <w:lang w:val="es-AR"/>
        </w:rPr>
        <w:t>Uma</w:t>
      </w:r>
      <w:proofErr w:type="spellEnd"/>
      <w:r w:rsidRPr="00CA1EA6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A1EA6">
        <w:rPr>
          <w:rFonts w:ascii="Times New Roman" w:hAnsi="Times New Roman" w:cs="Times New Roman"/>
          <w:sz w:val="24"/>
          <w:szCs w:val="24"/>
          <w:lang w:val="es-AR"/>
        </w:rPr>
        <w:t>Discussão</w:t>
      </w:r>
      <w:proofErr w:type="spellEnd"/>
      <w:r w:rsidRPr="00CA1EA6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A1EA6">
        <w:rPr>
          <w:rFonts w:ascii="Times New Roman" w:hAnsi="Times New Roman" w:cs="Times New Roman"/>
          <w:sz w:val="24"/>
          <w:szCs w:val="24"/>
          <w:lang w:val="es-AR"/>
        </w:rPr>
        <w:t>Conceitual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CA1EA6">
        <w:rPr>
          <w:rFonts w:ascii="Times New Roman" w:hAnsi="Times New Roman" w:cs="Times New Roman"/>
          <w:i/>
          <w:iCs/>
          <w:sz w:val="24"/>
          <w:szCs w:val="24"/>
          <w:lang w:val="es-AR"/>
        </w:rPr>
        <w:t>Dados</w:t>
      </w:r>
      <w:r>
        <w:rPr>
          <w:rFonts w:ascii="Times New Roman" w:hAnsi="Times New Roman" w:cs="Times New Roman"/>
          <w:sz w:val="24"/>
          <w:szCs w:val="24"/>
          <w:lang w:val="es-AR"/>
        </w:rPr>
        <w:t>, v</w:t>
      </w:r>
      <w:r w:rsidRPr="00CA1EA6">
        <w:rPr>
          <w:rFonts w:ascii="Times New Roman" w:hAnsi="Times New Roman" w:cs="Times New Roman"/>
          <w:sz w:val="24"/>
          <w:szCs w:val="24"/>
          <w:lang w:val="es-AR"/>
        </w:rPr>
        <w:t>ol.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CA1EA6">
        <w:rPr>
          <w:rFonts w:ascii="Times New Roman" w:hAnsi="Times New Roman" w:cs="Times New Roman"/>
          <w:sz w:val="24"/>
          <w:szCs w:val="24"/>
          <w:lang w:val="es-AR"/>
        </w:rPr>
        <w:t>40</w:t>
      </w:r>
      <w:r>
        <w:rPr>
          <w:rFonts w:ascii="Times New Roman" w:hAnsi="Times New Roman" w:cs="Times New Roman"/>
          <w:sz w:val="24"/>
          <w:szCs w:val="24"/>
          <w:lang w:val="es-AR"/>
        </w:rPr>
        <w:t>, no. 2 (1997)</w:t>
      </w:r>
      <w:r w:rsidRPr="00CA1EA6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AR"/>
        </w:rPr>
        <w:t>p</w:t>
      </w:r>
      <w:r w:rsidRPr="00CA1EA6">
        <w:rPr>
          <w:rFonts w:ascii="Times New Roman" w:hAnsi="Times New Roman" w:cs="Times New Roman"/>
          <w:sz w:val="24"/>
          <w:szCs w:val="24"/>
          <w:lang w:val="es-AR"/>
        </w:rPr>
        <w:t>p.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CA1EA6">
        <w:rPr>
          <w:rFonts w:ascii="Times New Roman" w:hAnsi="Times New Roman" w:cs="Times New Roman"/>
          <w:sz w:val="24"/>
          <w:szCs w:val="24"/>
          <w:lang w:val="es-AR"/>
        </w:rPr>
        <w:t>229-250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4EDBE49C" w14:textId="586F1248" w:rsidR="00490ED4" w:rsidRPr="00C61CF3" w:rsidRDefault="00D37DCE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Cervo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Amado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Luiz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>Fontes</w:t>
      </w:r>
      <w:proofErr w:type="spellEnd"/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5B65F4" w:rsidRPr="00C61CF3">
        <w:rPr>
          <w:rFonts w:ascii="Times New Roman" w:hAnsi="Times New Roman" w:cs="Times New Roman"/>
          <w:sz w:val="24"/>
          <w:szCs w:val="24"/>
          <w:lang w:val="es-AR"/>
        </w:rPr>
        <w:t>‘</w:t>
      </w:r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Parlamentares Brasileiras e os </w:t>
      </w:r>
      <w:proofErr w:type="spellStart"/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>Estudos</w:t>
      </w:r>
      <w:proofErr w:type="spellEnd"/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Históricos</w:t>
      </w:r>
      <w:r w:rsidR="005B65F4" w:rsidRPr="00C61CF3">
        <w:rPr>
          <w:rFonts w:ascii="Times New Roman" w:hAnsi="Times New Roman" w:cs="Times New Roman"/>
          <w:sz w:val="24"/>
          <w:szCs w:val="24"/>
          <w:lang w:val="es-AR"/>
        </w:rPr>
        <w:t>’</w:t>
      </w:r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="00490ED4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Latin</w:t>
      </w:r>
      <w:proofErr w:type="spellEnd"/>
      <w:r w:rsidR="00490ED4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American </w:t>
      </w:r>
      <w:proofErr w:type="spellStart"/>
      <w:r w:rsidR="00490ED4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Research</w:t>
      </w:r>
      <w:proofErr w:type="spellEnd"/>
      <w:r w:rsidR="00490ED4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="00490ED4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Review</w:t>
      </w:r>
      <w:proofErr w:type="spellEnd"/>
      <w:r w:rsidR="00490ED4" w:rsidRPr="00C61CF3">
        <w:rPr>
          <w:rFonts w:ascii="Times New Roman" w:hAnsi="Times New Roman" w:cs="Times New Roman"/>
          <w:sz w:val="24"/>
          <w:szCs w:val="24"/>
          <w:lang w:val="es-AR"/>
        </w:rPr>
        <w:t>, vol. 16, no. 2 (1981), pp. 172-181</w:t>
      </w:r>
      <w:r w:rsidR="005B65F4" w:rsidRPr="00C61CF3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0C3EA91E" w14:textId="6BC3755A" w:rsidR="00D37DCE" w:rsidRPr="00C61CF3" w:rsidRDefault="00490ED4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---,</w:t>
      </w:r>
      <w:r w:rsidR="00D37DCE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D37DCE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O Parlamento brasileiro e as </w:t>
      </w:r>
      <w:proofErr w:type="spellStart"/>
      <w:r w:rsidR="00D37DCE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relações</w:t>
      </w:r>
      <w:proofErr w:type="spellEnd"/>
      <w:r w:rsidR="00D37DCE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exteriores (1826-1889)</w:t>
      </w:r>
      <w:r w:rsidR="00D37DCE" w:rsidRPr="00C61CF3">
        <w:rPr>
          <w:rFonts w:ascii="Times New Roman" w:hAnsi="Times New Roman" w:cs="Times New Roman"/>
          <w:sz w:val="24"/>
          <w:szCs w:val="24"/>
          <w:lang w:val="es-AR"/>
        </w:rPr>
        <w:t>, (</w:t>
      </w:r>
      <w:proofErr w:type="spellStart"/>
      <w:r w:rsidR="00D37DCE" w:rsidRPr="00C61CF3">
        <w:rPr>
          <w:rFonts w:ascii="Times New Roman" w:hAnsi="Times New Roman" w:cs="Times New Roman"/>
          <w:sz w:val="24"/>
          <w:szCs w:val="24"/>
          <w:lang w:val="es-AR"/>
        </w:rPr>
        <w:t>Brasília</w:t>
      </w:r>
      <w:proofErr w:type="spellEnd"/>
      <w:r w:rsidR="00D37DCE" w:rsidRPr="00C61CF3">
        <w:rPr>
          <w:rFonts w:ascii="Times New Roman" w:hAnsi="Times New Roman" w:cs="Times New Roman"/>
          <w:sz w:val="24"/>
          <w:szCs w:val="24"/>
          <w:lang w:val="es-AR"/>
        </w:rPr>
        <w:t>, 1981).</w:t>
      </w:r>
    </w:p>
    <w:p w14:paraId="4479FDBF" w14:textId="78EBBCAF" w:rsidR="00C61CF3" w:rsidRPr="00C61CF3" w:rsidRDefault="00C61CF3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Chacon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Vamireh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Parlamento e parlamentarismo: o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Congresso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Nacional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história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do Brasil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(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Brasília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1982).</w:t>
      </w:r>
    </w:p>
    <w:p w14:paraId="47FF5EB6" w14:textId="3DC5315E" w:rsidR="00374A06" w:rsidRPr="00C61CF3" w:rsidRDefault="00374A06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Covolan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C61CF3">
        <w:rPr>
          <w:lang w:val="es-AR"/>
        </w:rPr>
        <w:t xml:space="preserve"> 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Fernanda Cristina, ‘Rui Barbosa,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Constituição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intervencionismo estatal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Primeira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República brasileira’,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Hist</w:t>
      </w:r>
      <w:r w:rsidR="006C7B27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o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ria Constitucional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22 (2021), pp. 763-790.</w:t>
      </w:r>
    </w:p>
    <w:p w14:paraId="4695339A" w14:textId="7B3274DA" w:rsidR="00490ED4" w:rsidRPr="00C61CF3" w:rsidRDefault="00490ED4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Ferreira, Marieta de Moraes and Pinto,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Surama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Conde Sa, ‘Estado 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oligarquias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Primeira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Republica: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um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balance das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principais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tend</w:t>
      </w:r>
      <w:r w:rsidR="00C61CF3">
        <w:rPr>
          <w:rFonts w:ascii="Times New Roman" w:hAnsi="Times New Roman" w:cs="Times New Roman"/>
          <w:sz w:val="24"/>
          <w:szCs w:val="24"/>
          <w:lang w:val="es-AR"/>
        </w:rPr>
        <w:t>ê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ncias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historiograficas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Tempo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23, no. 3 (2017), pp.421-443.</w:t>
      </w:r>
    </w:p>
    <w:p w14:paraId="2F295B91" w14:textId="45B5AC10" w:rsidR="006F4072" w:rsidRPr="00C61CF3" w:rsidRDefault="006F4072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Fleischer, David V.,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O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recrutamento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político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em Minas, 1890-1918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trans. Ricardo Arnaldo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Malheiros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Fiuza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(Belo Horizonte, 1971).</w:t>
      </w:r>
    </w:p>
    <w:p w14:paraId="1F58C173" w14:textId="00BE2F6E" w:rsidR="00D22276" w:rsidRPr="00C61CF3" w:rsidRDefault="00D22276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Franco,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Alvaro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da Costa,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Com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a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palavra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o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Visconde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do Rio Branco: a política exterior no Parlamento Imperial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(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Brasília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2005).</w:t>
      </w:r>
    </w:p>
    <w:p w14:paraId="19556ED1" w14:textId="77777777" w:rsidR="00D22276" w:rsidRPr="00C61CF3" w:rsidRDefault="00D22276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Fundação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Casa de Rui Barbosa,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O clero no parlamento brasileiro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5 vols., (Rio de Janeiro, 1978-1980).</w:t>
      </w:r>
    </w:p>
    <w:p w14:paraId="5DBCF09F" w14:textId="74EF5AEB" w:rsidR="00380421" w:rsidRPr="00C61CF3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Gomes, Amanda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Muzzi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‘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Fragilidade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monarquista: das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dissidências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políticas 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fins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Império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às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reações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primeira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década republicana (1860</w:t>
      </w:r>
      <w:r w:rsidR="00C61CF3">
        <w:rPr>
          <w:rFonts w:ascii="Times New Roman" w:hAnsi="Times New Roman" w:cs="Times New Roman"/>
          <w:sz w:val="24"/>
          <w:szCs w:val="24"/>
          <w:lang w:val="es-AR"/>
        </w:rPr>
        <w:t>-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1900)’, (PhD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thesis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PUC-RJ 2013).</w:t>
      </w:r>
    </w:p>
    <w:p w14:paraId="2C71DE1A" w14:textId="51FCE432" w:rsidR="008E73C8" w:rsidRPr="00C61CF3" w:rsidRDefault="008E73C8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Gomes,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Jônatas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Roque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Mendes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‘A revolução liberal do Porto e 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concepções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de pacto social no parlamento brasileiro (1826-1831)’,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Passagens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10, no. 1 (2018), pp. 24-42.</w:t>
      </w:r>
    </w:p>
    <w:p w14:paraId="3467F6A1" w14:textId="3F26B5EC" w:rsidR="00380421" w:rsidRPr="00C61CF3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Gregório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Vitor Marcos, ‘O poder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representação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: 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relação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entre Executivo e Legislativo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política imperial de meados 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século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XIX’,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Almanack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13 (2016), pp. 56-82.</w:t>
      </w:r>
    </w:p>
    <w:p w14:paraId="4B1DFCC5" w14:textId="4AC3CC21" w:rsidR="00D37DCE" w:rsidRPr="00C61CF3" w:rsidRDefault="00D37DCE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Leite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Beatriz Westin 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Cerqueira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O Senado nos anos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finais</w:t>
      </w:r>
      <w:proofErr w:type="spellEnd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do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Império</w:t>
      </w:r>
      <w:proofErr w:type="spellEnd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: 1870-1889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(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Brasília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1948).</w:t>
      </w:r>
    </w:p>
    <w:p w14:paraId="61C06445" w14:textId="350C8921" w:rsidR="00380421" w:rsidRPr="00C61CF3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Lessa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Renato, ‘Modos 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fazer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uma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República: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demiurgia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invenção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institucional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tradição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republicana brasileira’,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Análise</w:t>
      </w:r>
      <w:proofErr w:type="spellEnd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Social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42, no. 3 (2012), pp. 509-531.</w:t>
      </w:r>
    </w:p>
    <w:p w14:paraId="3CF58763" w14:textId="4660B551" w:rsidR="00E35445" w:rsidRPr="00C61CF3" w:rsidRDefault="00E35445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Lima Oliveira, Gabriel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Abílio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de, ‘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Padroado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régio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Regalismo nos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primórdios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 Estado Nacional brasileiro (1820-1824)’,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Passagens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9, no. 1 (2017), pp. 76-96.</w:t>
      </w:r>
    </w:p>
    <w:p w14:paraId="0718C4B6" w14:textId="471F6E3C" w:rsidR="00FF1FC1" w:rsidRPr="00C61CF3" w:rsidRDefault="00FF1FC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lastRenderedPageBreak/>
        <w:t>Lynch, Christian</w:t>
      </w:r>
      <w:r w:rsidR="00381EE9"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Da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monarquia</w:t>
      </w:r>
      <w:proofErr w:type="spellEnd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à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oligarquia</w:t>
      </w:r>
      <w:proofErr w:type="spellEnd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: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história</w:t>
      </w:r>
      <w:proofErr w:type="spellEnd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institucional e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pensamento</w:t>
      </w:r>
      <w:proofErr w:type="spellEnd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político brasileiro (1822-1930)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(São Paulo, 2014).</w:t>
      </w:r>
    </w:p>
    <w:p w14:paraId="5C317D48" w14:textId="0C32E743" w:rsidR="00E6368A" w:rsidRPr="00C61CF3" w:rsidRDefault="00E6368A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Machado, André Roberto de A., ‘O fiel da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balança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o papel do parlamento brasileiro nos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desdobramentos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 golpe de 1831 no Grão-Pará’, </w:t>
      </w:r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de </w:t>
      </w:r>
      <w:proofErr w:type="spellStart"/>
      <w:r w:rsidRPr="00381EE9">
        <w:rPr>
          <w:rFonts w:ascii="Times New Roman" w:hAnsi="Times New Roman" w:cs="Times New Roman"/>
          <w:i/>
          <w:iCs/>
          <w:sz w:val="24"/>
          <w:szCs w:val="24"/>
          <w:lang w:val="es-AR"/>
        </w:rPr>
        <w:t>História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no. 164, (2011), pp. 195-241.</w:t>
      </w:r>
    </w:p>
    <w:p w14:paraId="6FDD29E3" w14:textId="129CD810" w:rsidR="00381EE9" w:rsidRPr="00C61CF3" w:rsidRDefault="00E6368A" w:rsidP="00381EE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---, </w:t>
      </w:r>
      <w:r w:rsidR="00381EE9">
        <w:rPr>
          <w:rFonts w:ascii="Times New Roman" w:hAnsi="Times New Roman" w:cs="Times New Roman"/>
          <w:sz w:val="24"/>
          <w:szCs w:val="24"/>
          <w:lang w:val="es-AR"/>
        </w:rPr>
        <w:t>‘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interpretações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contemporâneos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sobre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causas da Cabanagem e do papel do</w:t>
      </w:r>
      <w:r w:rsidR="00381EE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Parlamento’,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de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História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175 (2016), pp. 281-317.</w:t>
      </w:r>
    </w:p>
    <w:p w14:paraId="11B95760" w14:textId="0CCD574D" w:rsidR="004123A7" w:rsidRPr="00C61CF3" w:rsidRDefault="004123A7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Manzur,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Tânia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Pechir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Gomes, ‘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Opinião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pública e política externa do Brasil 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Império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a João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Goulart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um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balanço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historiográfico’,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Brasileira de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Politíca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Internacional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vol. 42, no. 1 (1999), pp. </w:t>
      </w:r>
      <w:r w:rsidR="000A0A54">
        <w:rPr>
          <w:rFonts w:ascii="Times New Roman" w:hAnsi="Times New Roman" w:cs="Times New Roman"/>
          <w:sz w:val="24"/>
          <w:szCs w:val="24"/>
          <w:lang w:val="es-AR"/>
        </w:rPr>
        <w:t>30-61.</w:t>
      </w:r>
    </w:p>
    <w:p w14:paraId="1056E786" w14:textId="14A7BC5F" w:rsidR="006C7B27" w:rsidRPr="00C61CF3" w:rsidRDefault="006C7B27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Meinberg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Meinberg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‘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Dualidade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de Poderes no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alvorecer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 Brasil Constitucional (1821 a 1824)’,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Historia </w:t>
      </w:r>
      <w:r w:rsid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Constitucional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19 (2018), pp. 443-465.</w:t>
      </w:r>
    </w:p>
    <w:p w14:paraId="2CD38355" w14:textId="52C2A593" w:rsidR="00380421" w:rsidRPr="00C61CF3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Mello,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Maria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Tereza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Chaves de, ‘A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modernidade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republicana’,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Tempo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13, no. 26 (2009), pp. 15-31.</w:t>
      </w:r>
    </w:p>
    <w:p w14:paraId="49622CAB" w14:textId="0706812A" w:rsidR="00380421" w:rsidRPr="00C61CF3" w:rsidRDefault="00E6368A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</w:t>
      </w:r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A República Consentida: cultura democrática e científica do final do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Império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(Rio de Janeiro, 2007).</w:t>
      </w:r>
    </w:p>
    <w:p w14:paraId="1F95D358" w14:textId="574AEE4C" w:rsidR="008E73C8" w:rsidRDefault="008E73C8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Mendonça,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Joseli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Maria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Nunes,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Cenas da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abolição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: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escravos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e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senhores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no </w:t>
      </w:r>
      <w:r w:rsidR="00D22276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P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arlamento e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="00D22276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J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ustiça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(São Paulo, 2001).</w:t>
      </w:r>
    </w:p>
    <w:p w14:paraId="53CCA41D" w14:textId="77F20311" w:rsidR="00985FC6" w:rsidRPr="00985FC6" w:rsidRDefault="00985FC6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Needell, Jeffrey D.,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The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AR"/>
        </w:rPr>
        <w:t>P</w:t>
      </w:r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arty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of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s-AR"/>
        </w:rPr>
        <w:t>O</w:t>
      </w:r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rder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: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the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conservatives,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the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state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, and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slavery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in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the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Brazilian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monarchy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, 1831-1871</w:t>
      </w:r>
      <w:r>
        <w:rPr>
          <w:rFonts w:ascii="Times New Roman" w:hAnsi="Times New Roman" w:cs="Times New Roman"/>
          <w:sz w:val="24"/>
          <w:szCs w:val="24"/>
          <w:lang w:val="es-AR"/>
        </w:rPr>
        <w:t>, (Stanford, 2006).</w:t>
      </w:r>
    </w:p>
    <w:p w14:paraId="70A4CCEC" w14:textId="55E5E720" w:rsidR="00985FC6" w:rsidRPr="00C61CF3" w:rsidRDefault="00985FC6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---,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The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S</w:t>
      </w:r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acred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C</w:t>
      </w:r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ause: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the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abolitionist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movement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, Afro-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Brazilian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mobilization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, and imperial </w:t>
      </w:r>
      <w:proofErr w:type="spellStart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>politics</w:t>
      </w:r>
      <w:proofErr w:type="spellEnd"/>
      <w:r w:rsidRPr="00985FC6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in Rio de Janeiro</w:t>
      </w:r>
      <w:r>
        <w:rPr>
          <w:rFonts w:ascii="Times New Roman" w:hAnsi="Times New Roman" w:cs="Times New Roman"/>
          <w:sz w:val="24"/>
          <w:szCs w:val="24"/>
          <w:lang w:val="es-AR"/>
        </w:rPr>
        <w:t>, (Stanford, 2020).</w:t>
      </w:r>
    </w:p>
    <w:p w14:paraId="6BC09518" w14:textId="0AE9D95C" w:rsidR="00E6368A" w:rsidRPr="00C61CF3" w:rsidRDefault="00E6368A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Negro, Guilherme Del, ‘</w:t>
      </w:r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Da </w:t>
      </w:r>
      <w:proofErr w:type="spellStart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>segurança</w:t>
      </w:r>
      <w:proofErr w:type="spellEnd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à </w:t>
      </w:r>
      <w:proofErr w:type="spellStart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>cobiça</w:t>
      </w:r>
      <w:proofErr w:type="spellEnd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proofErr w:type="spellStart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>um</w:t>
      </w:r>
      <w:proofErr w:type="spellEnd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breve relato da </w:t>
      </w:r>
      <w:proofErr w:type="spellStart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>transição</w:t>
      </w:r>
      <w:proofErr w:type="spellEnd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dos argumentos abolicionistas </w:t>
      </w:r>
      <w:proofErr w:type="spellStart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>nas</w:t>
      </w:r>
      <w:proofErr w:type="spellEnd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>propostas</w:t>
      </w:r>
      <w:proofErr w:type="spellEnd"/>
      <w:r w:rsidR="008E73C8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legislativas no Parlamento’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Esboços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25, no. 40 (2018), pp. 268-299.</w:t>
      </w:r>
    </w:p>
    <w:p w14:paraId="64E4C946" w14:textId="715E414F" w:rsidR="00D37DCE" w:rsidRPr="00C61CF3" w:rsidRDefault="00D37DCE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Neiva, Pedro and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Izumi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Mauricio, ‘Perfil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profissional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distribuição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regional dos senadores brasileiros em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dois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séculos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história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Brasileira de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Ciências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Sociais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29, no. 84 (2014), pp. 165-188.</w:t>
      </w:r>
    </w:p>
    <w:p w14:paraId="47FC6058" w14:textId="213981C6" w:rsidR="00E35445" w:rsidRPr="00C61CF3" w:rsidRDefault="00E35445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Oliveira, Carlos Eduardo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França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de, ‘Homens da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província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políticos da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: 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questão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provincial no Parlamento, 1829-1834’,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Antíteses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8, no. 15 (2015), pp. 345-368.</w:t>
      </w:r>
    </w:p>
    <w:p w14:paraId="56587F53" w14:textId="5C7DE5C6" w:rsidR="00380421" w:rsidRPr="00E6368A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368A">
        <w:rPr>
          <w:rFonts w:ascii="Times New Roman" w:hAnsi="Times New Roman" w:cs="Times New Roman"/>
          <w:sz w:val="24"/>
          <w:szCs w:val="24"/>
        </w:rPr>
        <w:t xml:space="preserve">Pang, </w:t>
      </w:r>
      <w:proofErr w:type="spellStart"/>
      <w:r w:rsidRPr="00E6368A">
        <w:rPr>
          <w:rFonts w:ascii="Times New Roman" w:hAnsi="Times New Roman" w:cs="Times New Roman"/>
          <w:sz w:val="24"/>
          <w:szCs w:val="24"/>
        </w:rPr>
        <w:t>Eul</w:t>
      </w:r>
      <w:proofErr w:type="spellEnd"/>
      <w:r w:rsidRPr="00E6368A">
        <w:rPr>
          <w:rFonts w:ascii="Times New Roman" w:hAnsi="Times New Roman" w:cs="Times New Roman"/>
          <w:sz w:val="24"/>
          <w:szCs w:val="24"/>
        </w:rPr>
        <w:t xml:space="preserve">-Soo, </w:t>
      </w:r>
      <w:r w:rsidRPr="000A0A54">
        <w:rPr>
          <w:rFonts w:ascii="Times New Roman" w:hAnsi="Times New Roman" w:cs="Times New Roman"/>
          <w:i/>
          <w:iCs/>
          <w:sz w:val="24"/>
          <w:szCs w:val="24"/>
        </w:rPr>
        <w:t xml:space="preserve">Bahia in the First Brazilian Republic: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</w:rPr>
        <w:t>coronelismo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</w:rPr>
        <w:t xml:space="preserve"> and oligarchies, 1889-1934</w:t>
      </w:r>
      <w:r w:rsidRPr="00E6368A">
        <w:rPr>
          <w:rFonts w:ascii="Times New Roman" w:hAnsi="Times New Roman" w:cs="Times New Roman"/>
          <w:sz w:val="24"/>
          <w:szCs w:val="24"/>
        </w:rPr>
        <w:t>, (Gainesville, 1979).</w:t>
      </w:r>
    </w:p>
    <w:p w14:paraId="1C197FE0" w14:textId="392F1AAF" w:rsidR="00380421" w:rsidRPr="00C61CF3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Porto, Walter Costa,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O voto no Brasil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(Rio de Janeiro, 2002).</w:t>
      </w:r>
    </w:p>
    <w:p w14:paraId="657F1664" w14:textId="77777777" w:rsidR="005B65F4" w:rsidRPr="00C61CF3" w:rsidRDefault="005B65F4" w:rsidP="00381EE9">
      <w:pPr>
        <w:spacing w:line="48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Ricci, Paolo, ‘O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conteúdo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produção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legislativa brasileira: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leis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nacionais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ou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políticas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paroquiais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?’,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Dados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46, no. 4 (2003), pp. 699-734.</w:t>
      </w:r>
    </w:p>
    <w:p w14:paraId="578AF43C" w14:textId="77777777" w:rsidR="005B65F4" w:rsidRPr="00E6368A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---, ‘</w:t>
      </w:r>
      <w:r w:rsidRPr="00E6368A">
        <w:rPr>
          <w:rFonts w:ascii="Times New Roman" w:hAnsi="Times New Roman" w:cs="Times New Roman"/>
          <w:sz w:val="24"/>
          <w:szCs w:val="24"/>
        </w:rPr>
        <w:t>Political representation as collective representation. Considerations based on the Brazilian case</w:t>
      </w:r>
      <w:r>
        <w:rPr>
          <w:rFonts w:ascii="Times New Roman" w:hAnsi="Times New Roman" w:cs="Times New Roman"/>
          <w:sz w:val="24"/>
          <w:szCs w:val="24"/>
        </w:rPr>
        <w:t>’,</w:t>
      </w:r>
      <w:r w:rsidRPr="00E6368A">
        <w:rPr>
          <w:rFonts w:ascii="Times New Roman" w:hAnsi="Times New Roman" w:cs="Times New Roman"/>
          <w:sz w:val="24"/>
          <w:szCs w:val="24"/>
        </w:rPr>
        <w:t xml:space="preserve"> </w:t>
      </w:r>
      <w:r w:rsidRPr="000A0A54">
        <w:rPr>
          <w:rFonts w:ascii="Times New Roman" w:hAnsi="Times New Roman" w:cs="Times New Roman"/>
          <w:i/>
          <w:iCs/>
          <w:sz w:val="24"/>
          <w:szCs w:val="24"/>
        </w:rPr>
        <w:t>Representation</w:t>
      </w:r>
      <w:r w:rsidRPr="00E6368A"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ol</w:t>
      </w:r>
      <w:r w:rsidRPr="00E6368A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(2019)</w:t>
      </w:r>
      <w:r w:rsidRPr="00E636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368A">
        <w:rPr>
          <w:rFonts w:ascii="Times New Roman" w:hAnsi="Times New Roman" w:cs="Times New Roman"/>
          <w:sz w:val="24"/>
          <w:szCs w:val="24"/>
        </w:rPr>
        <w:t>p. 265-283.</w:t>
      </w:r>
    </w:p>
    <w:p w14:paraId="08C88FF2" w14:textId="77777777" w:rsidR="005B65F4" w:rsidRPr="00C61CF3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---, ‘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Teorias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interpretações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recentes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sobre 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processo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decisório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nos parlamentos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contemporâneos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Brasileira de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Informação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Bibliográfica em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Ciências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Sociais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77 (2015), pp. 25-44.</w:t>
      </w:r>
    </w:p>
    <w:p w14:paraId="5681F505" w14:textId="77777777" w:rsidR="005B65F4" w:rsidRPr="00C61CF3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Ricci, Paolo and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Tomio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Fabrício Ricardo de Limas, ‘O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governo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estadual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experiência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política brasileira: os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desempenhos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legislativos das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assembléias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estaduais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de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Sociologia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e Política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20 (2012), pp. 193-217.</w:t>
      </w:r>
    </w:p>
    <w:p w14:paraId="66472870" w14:textId="77777777" w:rsidR="005B65F4" w:rsidRPr="00E6368A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Ricci, Paolo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Zulini</w:t>
      </w:r>
      <w:proofErr w:type="spellEnd"/>
      <w:r>
        <w:rPr>
          <w:rFonts w:ascii="Times New Roman" w:hAnsi="Times New Roman" w:cs="Times New Roman"/>
          <w:sz w:val="24"/>
          <w:szCs w:val="24"/>
        </w:rPr>
        <w:t>, Jaqueline Porto</w:t>
      </w:r>
      <w:r w:rsidRPr="00E636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‘“</w:t>
      </w:r>
      <w:r w:rsidRPr="00E6368A">
        <w:rPr>
          <w:rFonts w:ascii="Times New Roman" w:hAnsi="Times New Roman" w:cs="Times New Roman"/>
          <w:sz w:val="24"/>
          <w:szCs w:val="24"/>
        </w:rPr>
        <w:t>Beheadin</w:t>
      </w:r>
      <w:r>
        <w:rPr>
          <w:rFonts w:ascii="Times New Roman" w:hAnsi="Times New Roman" w:cs="Times New Roman"/>
          <w:sz w:val="24"/>
          <w:szCs w:val="24"/>
        </w:rPr>
        <w:t>g”</w:t>
      </w:r>
      <w:r w:rsidRPr="00E6368A">
        <w:rPr>
          <w:rFonts w:ascii="Times New Roman" w:hAnsi="Times New Roman" w:cs="Times New Roman"/>
          <w:sz w:val="24"/>
          <w:szCs w:val="24"/>
        </w:rPr>
        <w:t>, Rule Manipulation and Fraud: The Approval of Election Results in Brazil, 1894-1930</w:t>
      </w:r>
      <w:r>
        <w:rPr>
          <w:rFonts w:ascii="Times New Roman" w:hAnsi="Times New Roman" w:cs="Times New Roman"/>
          <w:sz w:val="24"/>
          <w:szCs w:val="24"/>
        </w:rPr>
        <w:t>’,</w:t>
      </w:r>
      <w:r w:rsidRPr="00E6368A">
        <w:rPr>
          <w:rFonts w:ascii="Times New Roman" w:hAnsi="Times New Roman" w:cs="Times New Roman"/>
          <w:sz w:val="24"/>
          <w:szCs w:val="24"/>
        </w:rPr>
        <w:t xml:space="preserve"> </w:t>
      </w:r>
      <w:r w:rsidRPr="00E73EAB">
        <w:rPr>
          <w:rFonts w:ascii="Times New Roman" w:hAnsi="Times New Roman" w:cs="Times New Roman"/>
          <w:i/>
          <w:iCs/>
          <w:sz w:val="24"/>
          <w:szCs w:val="24"/>
        </w:rPr>
        <w:t>Journal of Latin American Studies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368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ol</w:t>
      </w:r>
      <w:r w:rsidRPr="00E6368A">
        <w:rPr>
          <w:rFonts w:ascii="Times New Roman" w:hAnsi="Times New Roman" w:cs="Times New Roman"/>
          <w:sz w:val="24"/>
          <w:szCs w:val="24"/>
        </w:rPr>
        <w:t>. 44</w:t>
      </w:r>
      <w:r>
        <w:rPr>
          <w:rFonts w:ascii="Times New Roman" w:hAnsi="Times New Roman" w:cs="Times New Roman"/>
          <w:sz w:val="24"/>
          <w:szCs w:val="24"/>
        </w:rPr>
        <w:t xml:space="preserve"> (2012)</w:t>
      </w:r>
      <w:r w:rsidRPr="00E636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368A">
        <w:rPr>
          <w:rFonts w:ascii="Times New Roman" w:hAnsi="Times New Roman" w:cs="Times New Roman"/>
          <w:sz w:val="24"/>
          <w:szCs w:val="24"/>
        </w:rPr>
        <w:t>p. 495-521.</w:t>
      </w:r>
    </w:p>
    <w:p w14:paraId="52E74C3E" w14:textId="77777777" w:rsidR="005B65F4" w:rsidRPr="00C61CF3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---, ‘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Quem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ganhou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eleições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? 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validação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dos resultados antes da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criação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justiça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eleitoral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Revista de </w:t>
      </w:r>
      <w:proofErr w:type="spellStart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Sociologia</w:t>
      </w:r>
      <w:proofErr w:type="spellEnd"/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e Política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21 (2013), pp. 91-105.</w:t>
      </w:r>
    </w:p>
    <w:p w14:paraId="0E64D486" w14:textId="77777777" w:rsidR="005B65F4" w:rsidRPr="00E6368A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---,</w:t>
      </w:r>
      <w:r w:rsidRPr="00E63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E6368A">
        <w:rPr>
          <w:rFonts w:ascii="Times New Roman" w:hAnsi="Times New Roman" w:cs="Times New Roman"/>
          <w:sz w:val="24"/>
          <w:szCs w:val="24"/>
        </w:rPr>
        <w:t>The meaning of electoral fraud in oligarchic regimes: lessons from the Brazilian case (1900-1930)</w:t>
      </w:r>
      <w:r>
        <w:rPr>
          <w:rFonts w:ascii="Times New Roman" w:hAnsi="Times New Roman" w:cs="Times New Roman"/>
          <w:sz w:val="24"/>
          <w:szCs w:val="24"/>
        </w:rPr>
        <w:t>’,</w:t>
      </w:r>
      <w:r w:rsidRPr="00E6368A">
        <w:rPr>
          <w:rFonts w:ascii="Times New Roman" w:hAnsi="Times New Roman" w:cs="Times New Roman"/>
          <w:sz w:val="24"/>
          <w:szCs w:val="24"/>
        </w:rPr>
        <w:t xml:space="preserve"> </w:t>
      </w:r>
      <w:r w:rsidRPr="005B65F4">
        <w:rPr>
          <w:rFonts w:ascii="Times New Roman" w:hAnsi="Times New Roman" w:cs="Times New Roman"/>
          <w:i/>
          <w:iCs/>
          <w:sz w:val="24"/>
          <w:szCs w:val="24"/>
        </w:rPr>
        <w:t>Journal of Latin American Studies</w:t>
      </w:r>
      <w:r w:rsidRPr="00E6368A">
        <w:rPr>
          <w:rFonts w:ascii="Times New Roman" w:hAnsi="Times New Roman" w:cs="Times New Roman"/>
          <w:sz w:val="24"/>
          <w:szCs w:val="24"/>
        </w:rPr>
        <w:t>, v</w:t>
      </w:r>
      <w:r>
        <w:rPr>
          <w:rFonts w:ascii="Times New Roman" w:hAnsi="Times New Roman" w:cs="Times New Roman"/>
          <w:sz w:val="24"/>
          <w:szCs w:val="24"/>
        </w:rPr>
        <w:t>ol</w:t>
      </w:r>
      <w:r w:rsidRPr="00E6368A">
        <w:rPr>
          <w:rFonts w:ascii="Times New Roman" w:hAnsi="Times New Roman" w:cs="Times New Roman"/>
          <w:sz w:val="24"/>
          <w:szCs w:val="24"/>
        </w:rPr>
        <w:t>. 49</w:t>
      </w:r>
      <w:r>
        <w:rPr>
          <w:rFonts w:ascii="Times New Roman" w:hAnsi="Times New Roman" w:cs="Times New Roman"/>
          <w:sz w:val="24"/>
          <w:szCs w:val="24"/>
        </w:rPr>
        <w:t xml:space="preserve"> (2017)</w:t>
      </w:r>
      <w:r w:rsidRPr="00E6368A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368A">
        <w:rPr>
          <w:rFonts w:ascii="Times New Roman" w:hAnsi="Times New Roman" w:cs="Times New Roman"/>
          <w:sz w:val="24"/>
          <w:szCs w:val="24"/>
        </w:rPr>
        <w:t>. 243-268.</w:t>
      </w:r>
    </w:p>
    <w:p w14:paraId="4D39BEAB" w14:textId="77777777" w:rsidR="005B65F4" w:rsidRPr="00C61CF3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---, ‘A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eleições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no Brasil republicano: por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além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estereótipo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da fraude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eleitoral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. Histórica’, vol. 63 (2015), pp. 48-58.</w:t>
      </w:r>
    </w:p>
    <w:p w14:paraId="3B54837B" w14:textId="77777777" w:rsidR="005B65F4" w:rsidRPr="00C61CF3" w:rsidRDefault="005B65F4" w:rsidP="000A0A5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---, ‘Partidos,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competição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política e fraude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eleitoral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: 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tônica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das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eleições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Primeira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República’, </w:t>
      </w:r>
      <w:r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Dados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57 (2014), pp. 443-479.</w:t>
      </w:r>
    </w:p>
    <w:p w14:paraId="0D9413E6" w14:textId="7AA58814" w:rsidR="00D22276" w:rsidRPr="00C61CF3" w:rsidRDefault="00C61CF3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Rodrigues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José Honório</w:t>
      </w:r>
      <w:r w:rsidR="00D22276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D22276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O parlamento e a </w:t>
      </w:r>
      <w:proofErr w:type="spellStart"/>
      <w:r w:rsidR="00D22276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consolidação</w:t>
      </w:r>
      <w:proofErr w:type="spellEnd"/>
      <w:r w:rsidR="00D22276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do </w:t>
      </w:r>
      <w:proofErr w:type="spellStart"/>
      <w:r w:rsidR="00D22276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Império</w:t>
      </w:r>
      <w:proofErr w:type="spellEnd"/>
      <w:r w:rsidR="00D22276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: 1840-1861</w:t>
      </w:r>
      <w:r w:rsidR="00D22276" w:rsidRPr="00C61CF3">
        <w:rPr>
          <w:rFonts w:ascii="Times New Roman" w:hAnsi="Times New Roman" w:cs="Times New Roman"/>
          <w:sz w:val="24"/>
          <w:szCs w:val="24"/>
          <w:lang w:val="es-AR"/>
        </w:rPr>
        <w:t>, (</w:t>
      </w:r>
      <w:proofErr w:type="spellStart"/>
      <w:r w:rsidR="00D22276" w:rsidRPr="00C61CF3">
        <w:rPr>
          <w:rFonts w:ascii="Times New Roman" w:hAnsi="Times New Roman" w:cs="Times New Roman"/>
          <w:sz w:val="24"/>
          <w:szCs w:val="24"/>
          <w:lang w:val="es-AR"/>
        </w:rPr>
        <w:t>Brasília</w:t>
      </w:r>
      <w:proofErr w:type="spellEnd"/>
      <w:r w:rsidR="00D22276" w:rsidRPr="00C61CF3">
        <w:rPr>
          <w:rFonts w:ascii="Times New Roman" w:hAnsi="Times New Roman" w:cs="Times New Roman"/>
          <w:sz w:val="24"/>
          <w:szCs w:val="24"/>
          <w:lang w:val="es-AR"/>
        </w:rPr>
        <w:t>, 1982).</w:t>
      </w:r>
    </w:p>
    <w:p w14:paraId="1A623F69" w14:textId="693AD1CC" w:rsidR="00D22276" w:rsidRPr="00C61CF3" w:rsidRDefault="00D22276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Rodrigues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José Honório,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Rodrigues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Lêda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Boechat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and Nogueira,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Octaciano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C61CF3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O parlamento e a </w:t>
      </w:r>
      <w:proofErr w:type="spellStart"/>
      <w:r w:rsidR="00C61CF3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>evolução</w:t>
      </w:r>
      <w:proofErr w:type="spellEnd"/>
      <w:r w:rsidR="00C61CF3" w:rsidRPr="00C61CF3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nacional</w:t>
      </w:r>
      <w:r w:rsidR="00C61CF3" w:rsidRPr="00C61CF3">
        <w:rPr>
          <w:rFonts w:ascii="Times New Roman" w:hAnsi="Times New Roman" w:cs="Times New Roman"/>
          <w:sz w:val="24"/>
          <w:szCs w:val="24"/>
          <w:lang w:val="es-AR"/>
        </w:rPr>
        <w:t>, 5 vols., (</w:t>
      </w:r>
      <w:proofErr w:type="spellStart"/>
      <w:r w:rsidR="00C61CF3" w:rsidRPr="00C61CF3">
        <w:rPr>
          <w:rFonts w:ascii="Times New Roman" w:hAnsi="Times New Roman" w:cs="Times New Roman"/>
          <w:sz w:val="24"/>
          <w:szCs w:val="24"/>
          <w:lang w:val="es-AR"/>
        </w:rPr>
        <w:t>Brasília</w:t>
      </w:r>
      <w:proofErr w:type="spellEnd"/>
      <w:r w:rsidR="00C61CF3" w:rsidRPr="00C61CF3">
        <w:rPr>
          <w:rFonts w:ascii="Times New Roman" w:hAnsi="Times New Roman" w:cs="Times New Roman"/>
          <w:sz w:val="24"/>
          <w:szCs w:val="24"/>
          <w:lang w:val="es-AR"/>
        </w:rPr>
        <w:t>, 1972).</w:t>
      </w:r>
    </w:p>
    <w:p w14:paraId="5B7AE800" w14:textId="7D890BBC" w:rsidR="002F7CFF" w:rsidRPr="00C61CF3" w:rsidRDefault="002F7CFF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Rouston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Eduardo, Jr., ‘O partido federalista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primeira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república brasileira: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imprensa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discursos parlamentares’, (PhD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thesis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PUCRS, 2016).</w:t>
      </w:r>
    </w:p>
    <w:p w14:paraId="5F1F84D0" w14:textId="246DE1B0" w:rsidR="00380421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6368A">
        <w:rPr>
          <w:rFonts w:ascii="Times New Roman" w:hAnsi="Times New Roman" w:cs="Times New Roman"/>
          <w:sz w:val="24"/>
          <w:szCs w:val="24"/>
        </w:rPr>
        <w:lastRenderedPageBreak/>
        <w:t>Salgueiro</w:t>
      </w:r>
      <w:proofErr w:type="spellEnd"/>
      <w:r w:rsidRPr="00E636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68A">
        <w:rPr>
          <w:rFonts w:ascii="Times New Roman" w:hAnsi="Times New Roman" w:cs="Times New Roman"/>
          <w:sz w:val="24"/>
          <w:szCs w:val="24"/>
        </w:rPr>
        <w:t>Valéria</w:t>
      </w:r>
      <w:proofErr w:type="spellEnd"/>
      <w:r w:rsidRPr="00E6368A">
        <w:rPr>
          <w:rFonts w:ascii="Times New Roman" w:hAnsi="Times New Roman" w:cs="Times New Roman"/>
          <w:sz w:val="24"/>
          <w:szCs w:val="24"/>
        </w:rPr>
        <w:t xml:space="preserve">, ‘Visual culture in Brazil's First Republic (1889–1930): allegories and elite discourse’, </w:t>
      </w:r>
      <w:r w:rsidRPr="000A0A54">
        <w:rPr>
          <w:rFonts w:ascii="Times New Roman" w:hAnsi="Times New Roman" w:cs="Times New Roman"/>
          <w:i/>
          <w:iCs/>
          <w:sz w:val="24"/>
          <w:szCs w:val="24"/>
        </w:rPr>
        <w:t>Nations and Nationalism</w:t>
      </w:r>
      <w:r w:rsidRPr="00E6368A">
        <w:rPr>
          <w:rFonts w:ascii="Times New Roman" w:hAnsi="Times New Roman" w:cs="Times New Roman"/>
          <w:sz w:val="24"/>
          <w:szCs w:val="24"/>
        </w:rPr>
        <w:t>, vol. 12, no. 2 (2006), pp.</w:t>
      </w:r>
      <w:r w:rsidR="000A0A54">
        <w:rPr>
          <w:rFonts w:ascii="Times New Roman" w:hAnsi="Times New Roman" w:cs="Times New Roman"/>
          <w:sz w:val="24"/>
          <w:szCs w:val="24"/>
        </w:rPr>
        <w:t xml:space="preserve"> </w:t>
      </w:r>
      <w:r w:rsidRPr="00E6368A">
        <w:rPr>
          <w:rFonts w:ascii="Times New Roman" w:hAnsi="Times New Roman" w:cs="Times New Roman"/>
          <w:sz w:val="24"/>
          <w:szCs w:val="24"/>
        </w:rPr>
        <w:t>241-260</w:t>
      </w:r>
      <w:r w:rsidR="00490ED4">
        <w:rPr>
          <w:rFonts w:ascii="Times New Roman" w:hAnsi="Times New Roman" w:cs="Times New Roman"/>
          <w:sz w:val="24"/>
          <w:szCs w:val="24"/>
        </w:rPr>
        <w:t>.</w:t>
      </w:r>
    </w:p>
    <w:p w14:paraId="7AD974BF" w14:textId="18E5E3CC" w:rsidR="00FF1FC1" w:rsidRPr="00C61CF3" w:rsidRDefault="00FF1FC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Silva,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Lílian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and Saraiva,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Luiz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Fernando, ‘Os Atos do Poder Legislativo no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Império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Brasileiro (1826-1889)’,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Passagens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3, no. 1 (2011), pp. 5-32.</w:t>
      </w:r>
    </w:p>
    <w:p w14:paraId="3BCB3A41" w14:textId="61B09412" w:rsidR="00490ED4" w:rsidRPr="00C61CF3" w:rsidRDefault="00490ED4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Silveira, Mariana de Moraes, ‘Direito,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ciência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 social: o lugar dos juristas nos debates do Brasil nos anos 1930 e 1940’,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Estudos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Históricos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, vol. 29, no. 58, (2016)</w:t>
      </w:r>
      <w:r w:rsidR="000A0A54"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pp.</w:t>
      </w:r>
      <w:r w:rsidR="000A0A54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C61CF3">
        <w:rPr>
          <w:rFonts w:ascii="Times New Roman" w:hAnsi="Times New Roman" w:cs="Times New Roman"/>
          <w:sz w:val="24"/>
          <w:szCs w:val="24"/>
          <w:lang w:val="es-AR"/>
        </w:rPr>
        <w:t>441-460.</w:t>
      </w:r>
    </w:p>
    <w:p w14:paraId="194B7D5C" w14:textId="77777777" w:rsidR="00380421" w:rsidRPr="00C61CF3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Souza, Felipe Azevedo, ‘A blusa e a urna: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metamorfoses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associativismo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trabalhadores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em Pernambuco entre o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Império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a República’,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Mundos do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Trabalho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vol. 12 (2020), pp. 1-18.</w:t>
      </w:r>
    </w:p>
    <w:p w14:paraId="0014E2C1" w14:textId="02912E48" w:rsidR="00380421" w:rsidRPr="00C61CF3" w:rsidRDefault="00E6368A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</w:t>
      </w:r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‘A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lei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saraiva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 o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novo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perfil do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eleitorado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no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império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’, </w:t>
      </w:r>
      <w:proofErr w:type="spellStart"/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Clio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, vol. 29, no. 1 (2011), pp. 26-51.</w:t>
      </w:r>
    </w:p>
    <w:p w14:paraId="3C4BBFA9" w14:textId="557A1227" w:rsidR="00380421" w:rsidRPr="00C61CF3" w:rsidRDefault="00E6368A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</w:t>
      </w:r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, ‘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Considerações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sobre a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participação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política e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eleitoral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dos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trabalhadores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recifenses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(1876-1881)’, </w:t>
      </w:r>
      <w:proofErr w:type="spellStart"/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Cadernos</w:t>
      </w:r>
      <w:proofErr w:type="spellEnd"/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de </w:t>
      </w:r>
      <w:proofErr w:type="spellStart"/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Estudos</w:t>
      </w:r>
      <w:proofErr w:type="spellEnd"/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Sociais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, vol. 27, no. 1 (2012), pp. 193-209.</w:t>
      </w:r>
    </w:p>
    <w:p w14:paraId="41047D0E" w14:textId="760207DC" w:rsidR="00380421" w:rsidRPr="00C61CF3" w:rsidRDefault="00E6368A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</w:t>
      </w:r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, ‘De repente “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povo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”: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maneiras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de pensar a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participacao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politica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a partir da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campanha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abolicionista de 1884’, </w:t>
      </w:r>
      <w:proofErr w:type="spellStart"/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Clio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, vol. 34 (2016), pp. 26-51.</w:t>
      </w:r>
    </w:p>
    <w:p w14:paraId="643E4E36" w14:textId="23364623" w:rsidR="00380421" w:rsidRPr="00C61CF3" w:rsidRDefault="00E6368A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r w:rsidRPr="00C61CF3">
        <w:rPr>
          <w:rFonts w:ascii="Times New Roman" w:hAnsi="Times New Roman" w:cs="Times New Roman"/>
          <w:sz w:val="24"/>
          <w:szCs w:val="24"/>
          <w:lang w:val="es-AR"/>
        </w:rPr>
        <w:t>---</w:t>
      </w:r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, ‘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Há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vagas (votantes apenas): tensas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relações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entre voto e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emprego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público em Recife </w:t>
      </w:r>
      <w:proofErr w:type="spellStart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na</w:t>
      </w:r>
      <w:proofErr w:type="spellEnd"/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década de 1880’, </w:t>
      </w:r>
      <w:r w:rsidR="00380421"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Revista do Instituto Arqueológico, Histórico e Geográfico Pernambucano</w:t>
      </w:r>
      <w:r w:rsidR="00380421" w:rsidRPr="00C61CF3">
        <w:rPr>
          <w:rFonts w:ascii="Times New Roman" w:hAnsi="Times New Roman" w:cs="Times New Roman"/>
          <w:sz w:val="24"/>
          <w:szCs w:val="24"/>
          <w:lang w:val="es-AR"/>
        </w:rPr>
        <w:t>, vol. 1 (2017), pp. 359-380, 2017.</w:t>
      </w:r>
    </w:p>
    <w:p w14:paraId="454B5C70" w14:textId="794F51B5" w:rsidR="00380421" w:rsidRPr="00C61CF3" w:rsidRDefault="00380421" w:rsidP="00381EE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s-AR"/>
        </w:rPr>
      </w:pP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Viscardi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Cláudia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Pr="00C61CF3">
        <w:rPr>
          <w:rFonts w:ascii="Times New Roman" w:hAnsi="Times New Roman" w:cs="Times New Roman"/>
          <w:sz w:val="24"/>
          <w:szCs w:val="24"/>
          <w:lang w:val="es-AR"/>
        </w:rPr>
        <w:t>Maria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 xml:space="preserve"> Ribeiro, </w:t>
      </w:r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O Teatro das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Oligarquias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.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Uma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revisão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da política do café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com</w:t>
      </w:r>
      <w:proofErr w:type="spellEnd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0A0A54">
        <w:rPr>
          <w:rFonts w:ascii="Times New Roman" w:hAnsi="Times New Roman" w:cs="Times New Roman"/>
          <w:i/>
          <w:iCs/>
          <w:sz w:val="24"/>
          <w:szCs w:val="24"/>
          <w:lang w:val="es-AR"/>
        </w:rPr>
        <w:t>leite</w:t>
      </w:r>
      <w:proofErr w:type="spellEnd"/>
      <w:r w:rsidRPr="00C61CF3">
        <w:rPr>
          <w:rFonts w:ascii="Times New Roman" w:hAnsi="Times New Roman" w:cs="Times New Roman"/>
          <w:sz w:val="24"/>
          <w:szCs w:val="24"/>
          <w:lang w:val="es-AR"/>
        </w:rPr>
        <w:t>, (Belo Horizonte, 2001).</w:t>
      </w:r>
    </w:p>
    <w:sectPr w:rsidR="00380421" w:rsidRPr="00C61CF3" w:rsidSect="00C211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5E"/>
    <w:rsid w:val="000A0A54"/>
    <w:rsid w:val="001E224F"/>
    <w:rsid w:val="00250A01"/>
    <w:rsid w:val="002F7CFF"/>
    <w:rsid w:val="00374A06"/>
    <w:rsid w:val="00380421"/>
    <w:rsid w:val="00381EE9"/>
    <w:rsid w:val="003D7B55"/>
    <w:rsid w:val="004123A7"/>
    <w:rsid w:val="00490ED4"/>
    <w:rsid w:val="004F470C"/>
    <w:rsid w:val="00500076"/>
    <w:rsid w:val="005619D0"/>
    <w:rsid w:val="005B65F4"/>
    <w:rsid w:val="006C7B27"/>
    <w:rsid w:val="006F4072"/>
    <w:rsid w:val="0070265E"/>
    <w:rsid w:val="007376C4"/>
    <w:rsid w:val="007F2D31"/>
    <w:rsid w:val="008E73C8"/>
    <w:rsid w:val="008F0951"/>
    <w:rsid w:val="00915C43"/>
    <w:rsid w:val="009168CD"/>
    <w:rsid w:val="00985FC6"/>
    <w:rsid w:val="00A76518"/>
    <w:rsid w:val="00AB7CC3"/>
    <w:rsid w:val="00BD1CD9"/>
    <w:rsid w:val="00C21166"/>
    <w:rsid w:val="00C61CF3"/>
    <w:rsid w:val="00CA1EA6"/>
    <w:rsid w:val="00D22276"/>
    <w:rsid w:val="00D37DCE"/>
    <w:rsid w:val="00D6794E"/>
    <w:rsid w:val="00D9233D"/>
    <w:rsid w:val="00DA0ACD"/>
    <w:rsid w:val="00E35445"/>
    <w:rsid w:val="00E6368A"/>
    <w:rsid w:val="00E73EAB"/>
    <w:rsid w:val="00E773FA"/>
    <w:rsid w:val="00F533A5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45"/>
  <w15:chartTrackingRefBased/>
  <w15:docId w15:val="{5C2496F5-AF03-4A59-BA27-031EAD5B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4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27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61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07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503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377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8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6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027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Jockyman Roithmann</dc:creator>
  <cp:keywords/>
  <dc:description/>
  <cp:lastModifiedBy>Andre Jockyman Roithmann</cp:lastModifiedBy>
  <cp:revision>11</cp:revision>
  <dcterms:created xsi:type="dcterms:W3CDTF">2021-07-04T19:39:00Z</dcterms:created>
  <dcterms:modified xsi:type="dcterms:W3CDTF">2022-08-09T23:22:00Z</dcterms:modified>
</cp:coreProperties>
</file>